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A4707B">
        <w:rPr>
          <w:rFonts w:ascii="Arial" w:hAnsi="Arial" w:cs="Arial"/>
          <w:color w:val="000000"/>
          <w:sz w:val="22"/>
          <w:szCs w:val="18"/>
        </w:rPr>
        <w:t>Cromo Suave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4707B">
        <w:rPr>
          <w:rFonts w:ascii="Arial" w:hAnsi="Arial" w:cs="Arial"/>
          <w:sz w:val="20"/>
          <w:szCs w:val="20"/>
        </w:rPr>
        <w:t>Cromo Suave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A4707B">
      <w:rPr>
        <w:rFonts w:ascii="Arial" w:hAnsi="Arial" w:cs="Arial"/>
        <w:color w:val="000000"/>
        <w:sz w:val="22"/>
        <w:szCs w:val="18"/>
      </w:rPr>
      <w:t>Cromo Suave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4707B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499A-4691-43F0-8765-25CA90ED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11630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2017-12-13T19:57:00Z</dcterms:modified>
</cp:coreProperties>
</file>